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5F" w:rsidRPr="00EC10AF" w:rsidRDefault="003D365F" w:rsidP="003D365F">
      <w:pPr>
        <w:ind w:firstLine="709"/>
        <w:jc w:val="center"/>
        <w:rPr>
          <w:b/>
        </w:rPr>
      </w:pPr>
      <w:r w:rsidRPr="00EC10AF">
        <w:rPr>
          <w:b/>
        </w:rPr>
        <w:t>ТЕХНИЧЕСКОЕ ЗАДАНИЕ</w:t>
      </w:r>
    </w:p>
    <w:p w:rsidR="003D365F" w:rsidRPr="00EC10AF" w:rsidRDefault="003D365F" w:rsidP="003D365F">
      <w:pPr>
        <w:ind w:firstLine="709"/>
        <w:jc w:val="center"/>
        <w:rPr>
          <w:b/>
        </w:rPr>
      </w:pPr>
      <w:r w:rsidRPr="00EC10AF">
        <w:rPr>
          <w:b/>
        </w:rPr>
        <w:t>на поставку продуктов питания</w:t>
      </w:r>
    </w:p>
    <w:p w:rsidR="003D365F" w:rsidRPr="00EC10AF" w:rsidRDefault="003D365F" w:rsidP="003D365F">
      <w:pPr>
        <w:ind w:firstLine="709"/>
        <w:jc w:val="both"/>
      </w:pPr>
    </w:p>
    <w:p w:rsidR="003D365F" w:rsidRPr="00EC10AF" w:rsidRDefault="003D365F" w:rsidP="003D365F">
      <w:pPr>
        <w:ind w:firstLine="709"/>
        <w:jc w:val="both"/>
        <w:rPr>
          <w:b/>
        </w:rPr>
      </w:pPr>
      <w:r w:rsidRPr="00EC10AF">
        <w:rPr>
          <w:b/>
        </w:rPr>
        <w:t>1.Наименование поставляемых товаров. Количество поставляемых товаров.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29"/>
        <w:gridCol w:w="1869"/>
        <w:gridCol w:w="1635"/>
      </w:tblGrid>
      <w:tr w:rsidR="003D365F" w:rsidRPr="00EC10AF" w:rsidTr="003D365F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5F" w:rsidRPr="00EC10AF" w:rsidRDefault="003D365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C10AF">
              <w:rPr>
                <w:rFonts w:eastAsia="Calibri"/>
                <w:b/>
                <w:bCs/>
              </w:rPr>
              <w:t xml:space="preserve">№ </w:t>
            </w:r>
          </w:p>
          <w:p w:rsidR="003D365F" w:rsidRPr="00EC10AF" w:rsidRDefault="003D365F">
            <w:pPr>
              <w:jc w:val="center"/>
              <w:rPr>
                <w:rFonts w:eastAsia="Calibri"/>
              </w:rPr>
            </w:pPr>
            <w:proofErr w:type="gramStart"/>
            <w:r w:rsidRPr="00EC10AF">
              <w:rPr>
                <w:rFonts w:eastAsia="Calibri"/>
                <w:b/>
                <w:bCs/>
              </w:rPr>
              <w:t>п</w:t>
            </w:r>
            <w:proofErr w:type="gramEnd"/>
            <w:r w:rsidRPr="00EC10AF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2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5F" w:rsidRPr="00EC10AF" w:rsidRDefault="003D365F">
            <w:pPr>
              <w:jc w:val="center"/>
              <w:rPr>
                <w:rFonts w:eastAsia="Calibri"/>
              </w:rPr>
            </w:pPr>
            <w:r w:rsidRPr="00EC10AF">
              <w:rPr>
                <w:rFonts w:eastAsia="Calibri"/>
                <w:b/>
                <w:bCs/>
              </w:rPr>
              <w:t>Наименование поставляемого товара</w:t>
            </w:r>
          </w:p>
        </w:tc>
        <w:tc>
          <w:tcPr>
            <w:tcW w:w="9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5F" w:rsidRPr="00EC10AF" w:rsidRDefault="003D365F">
            <w:pPr>
              <w:jc w:val="center"/>
              <w:rPr>
                <w:rFonts w:eastAsia="Calibri"/>
              </w:rPr>
            </w:pPr>
            <w:r w:rsidRPr="00EC10AF">
              <w:rPr>
                <w:rFonts w:eastAsia="Calibri"/>
                <w:b/>
                <w:bCs/>
                <w:color w:val="000000"/>
              </w:rPr>
              <w:t>Единица измерения по ОКЕИ</w:t>
            </w:r>
          </w:p>
        </w:tc>
        <w:tc>
          <w:tcPr>
            <w:tcW w:w="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5F" w:rsidRPr="00EC10AF" w:rsidRDefault="003D365F">
            <w:pPr>
              <w:jc w:val="center"/>
              <w:rPr>
                <w:rFonts w:eastAsia="Calibri"/>
              </w:rPr>
            </w:pPr>
            <w:r w:rsidRPr="00EC10AF">
              <w:rPr>
                <w:rFonts w:eastAsia="Calibri"/>
                <w:b/>
                <w:bCs/>
              </w:rPr>
              <w:t>Количество</w:t>
            </w:r>
          </w:p>
        </w:tc>
      </w:tr>
      <w:tr w:rsidR="00037E38" w:rsidRPr="00EC10AF" w:rsidTr="00340FE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1</w:t>
            </w:r>
            <w:r w:rsidR="00037E38" w:rsidRPr="00EC10AF"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Капуста белокочанная свежая, класс первый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037E38">
            <w:pPr>
              <w:jc w:val="center"/>
              <w:rPr>
                <w:rFonts w:eastAsiaTheme="minorHAnsi"/>
                <w:color w:val="000000" w:themeColor="text1"/>
              </w:rPr>
            </w:pPr>
            <w:r w:rsidRPr="00EC10AF">
              <w:rPr>
                <w:color w:val="000000" w:themeColor="text1"/>
              </w:rPr>
              <w:t>кг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A651CA" w:rsidP="00064AA4">
            <w:r>
              <w:t>21</w:t>
            </w:r>
            <w:r w:rsidR="00DE26C2">
              <w:t>0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2</w:t>
            </w:r>
            <w:r w:rsidR="00037E38" w:rsidRPr="00EC10AF"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Картофель свежий продовольственный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037E38">
            <w:pPr>
              <w:jc w:val="center"/>
              <w:rPr>
                <w:rFonts w:eastAsiaTheme="minorHAnsi"/>
                <w:color w:val="000000" w:themeColor="text1"/>
              </w:rPr>
            </w:pPr>
            <w:r w:rsidRPr="00EC10AF">
              <w:rPr>
                <w:color w:val="000000" w:themeColor="text1"/>
              </w:rPr>
              <w:t>кг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A651CA" w:rsidP="00064AA4">
            <w:r>
              <w:t>36</w:t>
            </w:r>
            <w:r w:rsidR="00DE26C2">
              <w:t>0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3</w:t>
            </w:r>
            <w:r w:rsidR="00037E38" w:rsidRPr="00EC10AF"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Лук репчатый свежий, класс первый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037E38">
            <w:pPr>
              <w:jc w:val="center"/>
              <w:rPr>
                <w:rFonts w:eastAsiaTheme="minorHAnsi"/>
                <w:color w:val="000000" w:themeColor="text1"/>
              </w:rPr>
            </w:pPr>
            <w:r w:rsidRPr="00EC10AF">
              <w:rPr>
                <w:color w:val="000000" w:themeColor="text1"/>
              </w:rPr>
              <w:t>кг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A651CA" w:rsidP="00064AA4">
            <w:r>
              <w:t>80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4</w:t>
            </w:r>
            <w:r w:rsidR="00037E38" w:rsidRPr="00EC10AF">
              <w:t>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Морковь столовая свежая, сорт  первый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037E38">
            <w:pPr>
              <w:jc w:val="center"/>
              <w:rPr>
                <w:rFonts w:eastAsiaTheme="minorHAnsi"/>
                <w:color w:val="000000" w:themeColor="text1"/>
              </w:rPr>
            </w:pPr>
            <w:r w:rsidRPr="00EC10AF">
              <w:rPr>
                <w:color w:val="000000" w:themeColor="text1"/>
              </w:rPr>
              <w:t>кг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DE26C2" w:rsidP="00064AA4">
            <w:r>
              <w:t>1</w:t>
            </w:r>
            <w:r w:rsidR="00A651CA">
              <w:t>30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5</w:t>
            </w:r>
            <w:r w:rsidR="00037E38" w:rsidRPr="00EC10AF"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Огурцы свежие среднеплодные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037E38">
            <w:pPr>
              <w:jc w:val="center"/>
              <w:rPr>
                <w:rFonts w:eastAsiaTheme="minorHAnsi"/>
                <w:color w:val="000000" w:themeColor="text1"/>
              </w:rPr>
            </w:pPr>
            <w:r w:rsidRPr="00EC10AF">
              <w:rPr>
                <w:color w:val="000000" w:themeColor="text1"/>
              </w:rPr>
              <w:t>кг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A651CA" w:rsidP="00064AA4">
            <w:r>
              <w:t>3</w:t>
            </w:r>
            <w:r w:rsidR="00DE26C2">
              <w:t>5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6</w:t>
            </w:r>
            <w:r w:rsidR="00037E38" w:rsidRPr="00EC10AF">
              <w:t>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Петрушка свежая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E38" w:rsidRPr="00EC10AF" w:rsidRDefault="00037E38">
            <w:pPr>
              <w:jc w:val="center"/>
              <w:rPr>
                <w:rFonts w:eastAsia="Calibri"/>
                <w:color w:val="000000" w:themeColor="text1"/>
              </w:rPr>
            </w:pPr>
            <w:r w:rsidRPr="00EC10AF">
              <w:rPr>
                <w:rFonts w:eastAsia="Calibri"/>
                <w:color w:val="000000" w:themeColor="text1"/>
              </w:rPr>
              <w:t>кг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DE26C2" w:rsidP="00064AA4">
            <w:r>
              <w:t>2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7</w:t>
            </w:r>
            <w:r w:rsidR="00037E38" w:rsidRPr="00EC10AF">
              <w:t>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Томаты свежие, сорт первый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E38" w:rsidRPr="00EC10AF" w:rsidRDefault="00037E38">
            <w:pPr>
              <w:jc w:val="center"/>
              <w:rPr>
                <w:rFonts w:eastAsia="Calibri"/>
                <w:color w:val="000000" w:themeColor="text1"/>
              </w:rPr>
            </w:pPr>
            <w:r w:rsidRPr="00EC10AF">
              <w:rPr>
                <w:rFonts w:eastAsia="Calibri"/>
                <w:color w:val="000000" w:themeColor="text1"/>
              </w:rPr>
              <w:t>кг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A651CA" w:rsidP="00064AA4">
            <w:r>
              <w:t>5</w:t>
            </w:r>
            <w:r w:rsidR="00DE26C2">
              <w:t>5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8</w:t>
            </w:r>
            <w:r w:rsidR="00037E38" w:rsidRPr="00EC10AF"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Свекла столовая свежая, сорт первый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E38" w:rsidRPr="00EC10AF" w:rsidRDefault="00037E38">
            <w:pPr>
              <w:jc w:val="center"/>
              <w:rPr>
                <w:rFonts w:eastAsia="Calibri"/>
                <w:color w:val="000000" w:themeColor="text1"/>
              </w:rPr>
            </w:pPr>
            <w:r w:rsidRPr="00EC10AF">
              <w:rPr>
                <w:rFonts w:eastAsia="Calibri"/>
                <w:color w:val="000000" w:themeColor="text1"/>
              </w:rPr>
              <w:t>кг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A651CA" w:rsidP="00064AA4">
            <w:r>
              <w:t>7</w:t>
            </w:r>
            <w:r w:rsidR="00DE26C2">
              <w:t>0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38657A">
            <w:pPr>
              <w:rPr>
                <w:rFonts w:eastAsiaTheme="minorHAnsi"/>
              </w:rPr>
            </w:pPr>
            <w:r>
              <w:t>9.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B67389" w:rsidRDefault="00037E38" w:rsidP="00F90366">
            <w:r w:rsidRPr="00B67389">
              <w:t>Яблоки свежие сорт первый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EC10AF" w:rsidRDefault="00037E38">
            <w:pPr>
              <w:jc w:val="center"/>
            </w:pPr>
            <w:r w:rsidRPr="00EC10AF">
              <w:t>кг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E38" w:rsidRPr="006E432C" w:rsidRDefault="00A651CA" w:rsidP="00064AA4">
            <w:r>
              <w:t>15</w:t>
            </w:r>
            <w:r w:rsidR="00037E38" w:rsidRPr="006E432C">
              <w:t>,00</w:t>
            </w:r>
          </w:p>
        </w:tc>
      </w:tr>
      <w:tr w:rsidR="00037E38" w:rsidRPr="00EC10AF" w:rsidTr="00340FE5">
        <w:tc>
          <w:tcPr>
            <w:tcW w:w="2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E38" w:rsidRDefault="0038657A">
            <w:r>
              <w:t>10.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E38" w:rsidRDefault="00037E38" w:rsidP="00F90366">
            <w:r w:rsidRPr="00B67389">
              <w:t>Лимоны свежие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E38" w:rsidRPr="00EC10AF" w:rsidRDefault="00037E38">
            <w:pPr>
              <w:jc w:val="center"/>
            </w:pPr>
            <w:r>
              <w:t>кг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E38" w:rsidRDefault="00037E38" w:rsidP="00064AA4">
            <w:r w:rsidRPr="006E432C">
              <w:t>5,00</w:t>
            </w:r>
          </w:p>
        </w:tc>
      </w:tr>
      <w:tr w:rsidR="00DE26C2" w:rsidRPr="00EC10AF" w:rsidTr="00DE26C2">
        <w:tc>
          <w:tcPr>
            <w:tcW w:w="2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6C2" w:rsidRDefault="00DE26C2" w:rsidP="00CD3A85">
            <w:r>
              <w:t>11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6C2" w:rsidRDefault="00DE26C2" w:rsidP="00CD3A85">
            <w:r>
              <w:t>бананы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6C2" w:rsidRPr="00EC10AF" w:rsidRDefault="00DE26C2" w:rsidP="00CD3A85">
            <w:pPr>
              <w:jc w:val="center"/>
            </w:pPr>
            <w:r>
              <w:t>кг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6C2" w:rsidRDefault="00DE26C2" w:rsidP="00CD3A85">
            <w:r>
              <w:t>30</w:t>
            </w:r>
            <w:r w:rsidRPr="006E432C">
              <w:t>,00</w:t>
            </w:r>
          </w:p>
        </w:tc>
      </w:tr>
      <w:tr w:rsidR="00DE26C2" w:rsidRPr="00EC10AF" w:rsidTr="00DE26C2">
        <w:tc>
          <w:tcPr>
            <w:tcW w:w="2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6C2" w:rsidRDefault="0038657A" w:rsidP="00CD3A85">
            <w:r>
              <w:t>12.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6C2" w:rsidRDefault="0038657A" w:rsidP="0038657A">
            <w:r>
              <w:t>Лук зеленый свежий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6C2" w:rsidRPr="00EC10AF" w:rsidRDefault="00DE26C2" w:rsidP="00CD3A85">
            <w:pPr>
              <w:jc w:val="center"/>
            </w:pPr>
            <w:r>
              <w:t>кг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6C2" w:rsidRDefault="0038657A" w:rsidP="00CD3A85">
            <w:r>
              <w:t>5,00</w:t>
            </w:r>
          </w:p>
        </w:tc>
      </w:tr>
      <w:tr w:rsidR="0038657A" w:rsidRPr="00EC10AF" w:rsidTr="0038657A">
        <w:tc>
          <w:tcPr>
            <w:tcW w:w="2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657A" w:rsidRDefault="0038657A" w:rsidP="00CD3A85">
            <w:r>
              <w:t>13.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657A" w:rsidRDefault="0038657A" w:rsidP="00CD3A85">
            <w:r>
              <w:t>Мандарины свежие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657A" w:rsidRPr="00EC10AF" w:rsidRDefault="0038657A" w:rsidP="00CD3A85">
            <w:pPr>
              <w:jc w:val="center"/>
            </w:pPr>
            <w:r>
              <w:t>кг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657A" w:rsidRDefault="0038657A" w:rsidP="00CD3A85">
            <w:r>
              <w:t>25</w:t>
            </w:r>
            <w:r w:rsidRPr="006E432C">
              <w:t>,00</w:t>
            </w:r>
          </w:p>
        </w:tc>
      </w:tr>
      <w:tr w:rsidR="0038657A" w:rsidRPr="00EC10AF" w:rsidTr="0038657A">
        <w:tc>
          <w:tcPr>
            <w:tcW w:w="2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657A" w:rsidRDefault="0038657A" w:rsidP="00CD3A85">
            <w:r>
              <w:t>14.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657A" w:rsidRDefault="0038657A" w:rsidP="0038657A">
            <w:r>
              <w:t>Репа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657A" w:rsidRPr="00EC10AF" w:rsidRDefault="0038657A" w:rsidP="00CD3A85">
            <w:pPr>
              <w:jc w:val="center"/>
            </w:pPr>
            <w:r>
              <w:t>кг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657A" w:rsidRDefault="00A651CA" w:rsidP="00CD3A85">
            <w:r>
              <w:t>10</w:t>
            </w:r>
            <w:bookmarkStart w:id="0" w:name="_GoBack"/>
            <w:bookmarkEnd w:id="0"/>
            <w:r w:rsidR="0038657A" w:rsidRPr="006E432C">
              <w:t>,00</w:t>
            </w:r>
          </w:p>
        </w:tc>
      </w:tr>
    </w:tbl>
    <w:p w:rsidR="003D365F" w:rsidRPr="00EC10AF" w:rsidRDefault="003D365F" w:rsidP="003D365F">
      <w:pPr>
        <w:ind w:firstLine="709"/>
        <w:jc w:val="both"/>
      </w:pPr>
    </w:p>
    <w:p w:rsidR="003D365F" w:rsidRPr="00EC10AF" w:rsidRDefault="003D365F" w:rsidP="003D365F">
      <w:pPr>
        <w:ind w:firstLine="709"/>
        <w:jc w:val="both"/>
      </w:pPr>
    </w:p>
    <w:p w:rsidR="003D365F" w:rsidRPr="00EC10AF" w:rsidRDefault="003D365F" w:rsidP="003D365F">
      <w:pPr>
        <w:ind w:firstLine="709"/>
        <w:jc w:val="both"/>
        <w:rPr>
          <w:b/>
        </w:rPr>
      </w:pPr>
      <w:r w:rsidRPr="00EC10AF">
        <w:t xml:space="preserve"> </w:t>
      </w:r>
      <w:r w:rsidRPr="00EC10AF">
        <w:rPr>
          <w:b/>
        </w:rPr>
        <w:t xml:space="preserve">2. Общие требования к товару, требования к его качеству, потребительским свойствам. 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713"/>
        <w:gridCol w:w="4269"/>
        <w:gridCol w:w="4422"/>
      </w:tblGrid>
      <w:tr w:rsidR="003D365F" w:rsidRPr="00EC10AF" w:rsidTr="003D365F">
        <w:trPr>
          <w:trHeight w:val="30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EC10AF">
              <w:rPr>
                <w:rFonts w:eastAsia="Calibri"/>
                <w:b/>
              </w:rPr>
              <w:t xml:space="preserve">№ </w:t>
            </w:r>
            <w:proofErr w:type="gramStart"/>
            <w:r w:rsidRPr="00EC10AF">
              <w:rPr>
                <w:rFonts w:eastAsia="Calibri"/>
                <w:b/>
              </w:rPr>
              <w:t>п</w:t>
            </w:r>
            <w:proofErr w:type="gramEnd"/>
            <w:r w:rsidRPr="00EC10AF">
              <w:rPr>
                <w:rFonts w:eastAsia="Calibri"/>
                <w:b/>
              </w:rPr>
              <w:t>/п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65F" w:rsidRPr="00EC10AF" w:rsidRDefault="003D365F">
            <w:pPr>
              <w:snapToGrid w:val="0"/>
              <w:jc w:val="center"/>
              <w:rPr>
                <w:rFonts w:eastAsia="Calibri"/>
                <w:b/>
              </w:rPr>
            </w:pPr>
            <w:r w:rsidRPr="00EC10AF"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65F" w:rsidRPr="00EC10AF" w:rsidRDefault="003D365F">
            <w:pPr>
              <w:snapToGrid w:val="0"/>
              <w:jc w:val="center"/>
              <w:rPr>
                <w:rFonts w:eastAsia="Calibri"/>
                <w:b/>
              </w:rPr>
            </w:pPr>
            <w:r w:rsidRPr="00EC10AF">
              <w:rPr>
                <w:rFonts w:eastAsia="Calibri"/>
                <w:b/>
              </w:rPr>
              <w:t>Требуемое значение показателей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pPr>
              <w:rPr>
                <w:b/>
              </w:rPr>
            </w:pPr>
            <w:r w:rsidRPr="00EC10AF">
              <w:rPr>
                <w:b/>
              </w:rPr>
              <w:t>Капуста белокочанная свежая, класс первый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1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250EAD">
            <w:r w:rsidRPr="009277C1">
              <w:rPr>
                <w:color w:val="000000"/>
                <w:sz w:val="20"/>
              </w:rPr>
              <w:t xml:space="preserve">ГОСТ </w:t>
            </w:r>
            <w:proofErr w:type="gramStart"/>
            <w:r w:rsidRPr="009277C1">
              <w:rPr>
                <w:color w:val="000000"/>
                <w:sz w:val="20"/>
              </w:rPr>
              <w:t>Р</w:t>
            </w:r>
            <w:proofErr w:type="gramEnd"/>
            <w:r w:rsidRPr="009277C1">
              <w:rPr>
                <w:color w:val="000000"/>
                <w:sz w:val="20"/>
              </w:rPr>
              <w:t xml:space="preserve"> 51809-2001, ГОСТ 1724-85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1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Упаковка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20"/>
              </w:rPr>
              <w:t>производственная (потребительская тара).</w:t>
            </w:r>
          </w:p>
        </w:tc>
      </w:tr>
      <w:tr w:rsidR="00250EAD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EAD" w:rsidRPr="00EC10AF" w:rsidRDefault="00250EAD">
            <w:pPr>
              <w:jc w:val="center"/>
            </w:pP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EAD" w:rsidRPr="00EC10AF" w:rsidRDefault="00250EAD">
            <w:r w:rsidRPr="00EC10AF">
              <w:t xml:space="preserve">Фасовка, </w:t>
            </w:r>
            <w:proofErr w:type="gramStart"/>
            <w:r w:rsidRPr="00EC10AF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AD" w:rsidRPr="009277C1" w:rsidRDefault="00250EAD" w:rsidP="00EC10AF">
            <w:pPr>
              <w:rPr>
                <w:color w:val="000000"/>
                <w:sz w:val="20"/>
              </w:rPr>
            </w:pPr>
            <w:r w:rsidRPr="009277C1">
              <w:rPr>
                <w:color w:val="000000"/>
                <w:sz w:val="20"/>
              </w:rPr>
              <w:t>не более 20 кг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pPr>
              <w:rPr>
                <w:b/>
              </w:rPr>
            </w:pPr>
            <w:r w:rsidRPr="00EC10AF">
              <w:rPr>
                <w:b/>
              </w:rPr>
              <w:t>Картофель свежий продовольственный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2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250EAD">
            <w:r w:rsidRPr="009277C1">
              <w:rPr>
                <w:color w:val="000000"/>
                <w:sz w:val="20"/>
              </w:rPr>
              <w:t>ГОСТ 7176-2017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2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Упаковка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20"/>
              </w:rPr>
              <w:t>потребительская тара</w:t>
            </w:r>
          </w:p>
        </w:tc>
      </w:tr>
      <w:tr w:rsidR="00250EAD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EAD" w:rsidRPr="00EC10AF" w:rsidRDefault="00250EAD">
            <w:pPr>
              <w:jc w:val="center"/>
            </w:pP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EAD" w:rsidRPr="00EC10AF" w:rsidRDefault="00250EAD">
            <w:r w:rsidRPr="00EC10AF">
              <w:t xml:space="preserve">Фасовка, </w:t>
            </w:r>
            <w:proofErr w:type="gramStart"/>
            <w:r w:rsidRPr="00EC10AF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AD" w:rsidRPr="00EC10AF" w:rsidRDefault="00250EAD" w:rsidP="00EC10AF">
            <w:r w:rsidRPr="009277C1">
              <w:rPr>
                <w:color w:val="000000"/>
                <w:sz w:val="20"/>
              </w:rPr>
              <w:t>- не более 50.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pPr>
              <w:rPr>
                <w:b/>
              </w:rPr>
            </w:pPr>
            <w:r w:rsidRPr="00EC10AF">
              <w:rPr>
                <w:b/>
              </w:rPr>
              <w:t>Лук репчатый свежий, класс первый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3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20"/>
              </w:rPr>
              <w:t>ГОСТ 34306 -2017, ГОСТ 1723-86.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3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20"/>
              </w:rPr>
              <w:t>потребительская тара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3</w:t>
            </w:r>
            <w:r w:rsidR="003D365F" w:rsidRPr="00EC10AF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Фасовка, </w:t>
            </w:r>
            <w:proofErr w:type="gramStart"/>
            <w:r w:rsidRPr="00EC10AF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3D365F">
            <w:r w:rsidRPr="00EC10AF">
              <w:t xml:space="preserve"> </w:t>
            </w:r>
          </w:p>
          <w:p w:rsidR="003D365F" w:rsidRPr="00EC10AF" w:rsidRDefault="00250EAD">
            <w:r w:rsidRPr="009277C1">
              <w:rPr>
                <w:color w:val="000000"/>
                <w:sz w:val="20"/>
              </w:rPr>
              <w:t>- не более 20 кг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r w:rsidRPr="00EC10AF">
              <w:rPr>
                <w:b/>
                <w:bCs/>
              </w:rPr>
              <w:t>Морковь столовая свежая, сорт  первый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4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250EAD">
            <w:r w:rsidRPr="009277C1">
              <w:rPr>
                <w:color w:val="000000"/>
                <w:sz w:val="20"/>
              </w:rPr>
              <w:t>ГОСТ 32284-2013, ГОСТ 1721-85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4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20"/>
              </w:rPr>
              <w:t>производственная (потребительская тара),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4</w:t>
            </w:r>
            <w:r w:rsidR="003D365F" w:rsidRPr="00EC10AF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Фасовка, </w:t>
            </w:r>
            <w:proofErr w:type="gramStart"/>
            <w:r w:rsidRPr="00EC10AF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20"/>
              </w:rPr>
              <w:t>не более 20 кг.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r w:rsidRPr="00EC10AF">
              <w:rPr>
                <w:b/>
                <w:bCs/>
              </w:rPr>
              <w:t>Огурцы свежие среднеплодные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5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19"/>
                <w:szCs w:val="19"/>
              </w:rPr>
              <w:t>ГОСТ 33932-2016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5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19"/>
                <w:szCs w:val="19"/>
              </w:rPr>
              <w:t>производственная (потребительская тара).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5</w:t>
            </w:r>
            <w:r w:rsidR="003D365F" w:rsidRPr="00EC10AF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Фасовка, </w:t>
            </w:r>
            <w:proofErr w:type="gramStart"/>
            <w:r w:rsidRPr="00EC10AF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3D365F" w:rsidP="00EC10AF">
            <w:r w:rsidRPr="00EC10AF">
              <w:t xml:space="preserve"> </w:t>
            </w:r>
            <w:r w:rsidR="00250EAD" w:rsidRPr="009277C1">
              <w:rPr>
                <w:color w:val="000000"/>
                <w:sz w:val="19"/>
                <w:szCs w:val="19"/>
              </w:rPr>
              <w:t>- не более 10 кг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pPr>
              <w:rPr>
                <w:b/>
              </w:rPr>
            </w:pPr>
            <w:r w:rsidRPr="00EC10AF">
              <w:rPr>
                <w:rFonts w:eastAsia="Calibri"/>
                <w:b/>
              </w:rPr>
              <w:t>Петрушка свежая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lastRenderedPageBreak/>
              <w:t>6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19"/>
                <w:szCs w:val="19"/>
              </w:rPr>
              <w:t xml:space="preserve">ГОСТ </w:t>
            </w:r>
            <w:proofErr w:type="gramStart"/>
            <w:r w:rsidRPr="009277C1">
              <w:rPr>
                <w:color w:val="000000"/>
                <w:sz w:val="19"/>
                <w:szCs w:val="19"/>
              </w:rPr>
              <w:t>Р</w:t>
            </w:r>
            <w:proofErr w:type="gramEnd"/>
            <w:r w:rsidRPr="009277C1">
              <w:rPr>
                <w:color w:val="000000"/>
                <w:sz w:val="19"/>
                <w:szCs w:val="19"/>
              </w:rPr>
              <w:t xml:space="preserve"> 55904-2013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6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Упаковка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19"/>
                <w:szCs w:val="19"/>
              </w:rPr>
              <w:t>потребительская тара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6</w:t>
            </w:r>
            <w:r w:rsidR="003D365F" w:rsidRPr="00EC10AF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Фасовка, </w:t>
            </w:r>
            <w:proofErr w:type="spellStart"/>
            <w:r w:rsidRPr="00EC10AF">
              <w:t>кл</w:t>
            </w:r>
            <w:proofErr w:type="spell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3D365F" w:rsidP="00EC10AF">
            <w:r w:rsidRPr="00EC10AF">
              <w:t xml:space="preserve"> </w:t>
            </w:r>
            <w:r w:rsidR="00250EAD" w:rsidRPr="009277C1">
              <w:rPr>
                <w:color w:val="000000"/>
                <w:sz w:val="19"/>
                <w:szCs w:val="19"/>
              </w:rPr>
              <w:t>- не более 1 кг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pPr>
              <w:rPr>
                <w:b/>
              </w:rPr>
            </w:pPr>
            <w:r w:rsidRPr="00EC10AF">
              <w:rPr>
                <w:b/>
              </w:rPr>
              <w:t>Томаты свежие, сорт первый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7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>
            <w:r w:rsidRPr="009277C1">
              <w:rPr>
                <w:color w:val="000000"/>
                <w:sz w:val="19"/>
                <w:szCs w:val="19"/>
              </w:rPr>
              <w:t>ГОСТ 34298-2017</w:t>
            </w:r>
          </w:p>
          <w:p w:rsidR="003D365F" w:rsidRPr="00EC10AF" w:rsidRDefault="003D365F"/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7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19"/>
                <w:szCs w:val="19"/>
              </w:rPr>
              <w:t>производственная (потребительская тара).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7</w:t>
            </w:r>
            <w:r w:rsidR="003D365F" w:rsidRPr="00EC10AF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Фасовка, </w:t>
            </w:r>
            <w:proofErr w:type="gramStart"/>
            <w:r w:rsidRPr="00EC10AF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19"/>
                <w:szCs w:val="19"/>
              </w:rPr>
              <w:t>не более 10 кг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pPr>
              <w:tabs>
                <w:tab w:val="left" w:pos="1148"/>
              </w:tabs>
            </w:pPr>
            <w:r w:rsidRPr="00EC10AF">
              <w:rPr>
                <w:b/>
                <w:bCs/>
              </w:rPr>
              <w:t>Свекла столовая свежая, сорт первый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8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20"/>
              </w:rPr>
              <w:t>ГОСТ 32285-2013, ГОСТ 1722-85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8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250EAD" w:rsidP="00EC10AF">
            <w:r w:rsidRPr="009277C1">
              <w:rPr>
                <w:color w:val="000000"/>
                <w:sz w:val="20"/>
              </w:rPr>
              <w:t>производ</w:t>
            </w:r>
            <w:r>
              <w:rPr>
                <w:color w:val="000000"/>
                <w:sz w:val="20"/>
              </w:rPr>
              <w:t>ственная (потребительская тара)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8</w:t>
            </w:r>
            <w:r w:rsidR="003D365F" w:rsidRPr="00EC10AF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Фасовка, </w:t>
            </w:r>
            <w:proofErr w:type="gramStart"/>
            <w:r w:rsidRPr="00EC10AF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3D365F" w:rsidP="00EC10AF">
            <w:r w:rsidRPr="00EC10AF">
              <w:t xml:space="preserve"> </w:t>
            </w:r>
            <w:r w:rsidR="00250EAD" w:rsidRPr="009277C1">
              <w:rPr>
                <w:color w:val="000000"/>
                <w:sz w:val="20"/>
              </w:rPr>
              <w:t>не более 20 кг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D365F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5F" w:rsidRPr="00EC10AF" w:rsidRDefault="00EC10AF">
            <w:pPr>
              <w:rPr>
                <w:b/>
              </w:rPr>
            </w:pPr>
            <w:r w:rsidRPr="00EC10AF">
              <w:rPr>
                <w:b/>
              </w:rPr>
              <w:t>Яблоки свежие сорт первый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9</w:t>
            </w:r>
            <w:r w:rsidR="003D365F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FE10B5" w:rsidP="00EC10AF">
            <w:r w:rsidRPr="00FE10B5">
              <w:t>ГОСТ 34314-2017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9</w:t>
            </w:r>
            <w:r w:rsidR="003D365F" w:rsidRPr="00EC10AF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FE10B5" w:rsidP="00EC10AF">
            <w:r w:rsidRPr="00FE10B5">
              <w:t>производственная (потребительская тара)</w:t>
            </w:r>
          </w:p>
        </w:tc>
      </w:tr>
      <w:tr w:rsidR="003D365F" w:rsidRPr="00EC10AF" w:rsidTr="003D365F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632F56">
            <w:pPr>
              <w:jc w:val="center"/>
            </w:pPr>
            <w:r>
              <w:t>9</w:t>
            </w:r>
            <w:r w:rsidR="003D365F" w:rsidRPr="00EC10AF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5F" w:rsidRPr="00EC10AF" w:rsidRDefault="003D365F">
            <w:r w:rsidRPr="00EC10AF">
              <w:t xml:space="preserve">Фасовка, </w:t>
            </w:r>
            <w:proofErr w:type="gramStart"/>
            <w:r w:rsidRPr="00EC10AF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F" w:rsidRPr="00EC10AF" w:rsidRDefault="003D365F" w:rsidP="00EC10AF">
            <w:r w:rsidRPr="00EC10AF">
              <w:t xml:space="preserve"> </w:t>
            </w:r>
            <w:r w:rsidR="00FE10B5" w:rsidRPr="00FE10B5">
              <w:t xml:space="preserve">Вес, </w:t>
            </w:r>
            <w:proofErr w:type="gramStart"/>
            <w:r w:rsidR="00FE10B5" w:rsidRPr="00FE10B5">
              <w:t>г</w:t>
            </w:r>
            <w:proofErr w:type="gramEnd"/>
            <w:r w:rsidR="00FE10B5" w:rsidRPr="00FE10B5">
              <w:t xml:space="preserve"> - средняя масса 1 яблока не менее 150 и не более 250 грамм.</w:t>
            </w:r>
          </w:p>
        </w:tc>
      </w:tr>
      <w:tr w:rsidR="00037E38" w:rsidRPr="00EC10AF" w:rsidTr="005E4D82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E38" w:rsidRPr="00EC10AF" w:rsidRDefault="00632F56" w:rsidP="005E4D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37E38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E38" w:rsidRPr="00EC10AF" w:rsidRDefault="00037E38" w:rsidP="005E4D82">
            <w:pPr>
              <w:rPr>
                <w:b/>
              </w:rPr>
            </w:pPr>
            <w:r>
              <w:rPr>
                <w:b/>
              </w:rPr>
              <w:t>Лимоны свежие</w:t>
            </w:r>
          </w:p>
        </w:tc>
      </w:tr>
      <w:tr w:rsidR="00037E38" w:rsidRPr="00EC10AF" w:rsidTr="005E4D82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E38" w:rsidRPr="00EC10AF" w:rsidRDefault="00632F56" w:rsidP="005E4D82">
            <w:pPr>
              <w:jc w:val="center"/>
            </w:pPr>
            <w:r>
              <w:t>10</w:t>
            </w:r>
            <w:r w:rsidR="00037E38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E38" w:rsidRPr="00EC10AF" w:rsidRDefault="00037E38" w:rsidP="005E4D82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38" w:rsidRPr="00EC10AF" w:rsidRDefault="00037E38" w:rsidP="00037E38">
            <w:r w:rsidRPr="00FE10B5">
              <w:t xml:space="preserve">ГОСТ </w:t>
            </w:r>
            <w:r>
              <w:t>4429-82</w:t>
            </w:r>
          </w:p>
        </w:tc>
      </w:tr>
      <w:tr w:rsidR="00037E38" w:rsidRPr="00EC10AF" w:rsidTr="005E4D82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E38" w:rsidRDefault="00632F56" w:rsidP="005E4D82">
            <w:pPr>
              <w:jc w:val="center"/>
            </w:pPr>
            <w:r>
              <w:t>10</w:t>
            </w:r>
            <w:r w:rsidR="00037E38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E38" w:rsidRPr="00EC10AF" w:rsidRDefault="00037E38" w:rsidP="005E4D82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38" w:rsidRPr="00FE10B5" w:rsidRDefault="00037E38" w:rsidP="00037E38">
            <w:r>
              <w:t>потребительская тара</w:t>
            </w:r>
          </w:p>
        </w:tc>
      </w:tr>
      <w:tr w:rsidR="00037E38" w:rsidRPr="00EC10AF" w:rsidTr="005E4D82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E38" w:rsidRDefault="00632F56" w:rsidP="005E4D82">
            <w:pPr>
              <w:jc w:val="center"/>
            </w:pPr>
            <w:r>
              <w:t>10</w:t>
            </w:r>
            <w:r w:rsidR="00037E38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E38" w:rsidRPr="00EC10AF" w:rsidRDefault="00037E38" w:rsidP="005E4D82">
            <w:r w:rsidRPr="00037E38">
              <w:t xml:space="preserve">Фасовка, </w:t>
            </w:r>
            <w:proofErr w:type="gramStart"/>
            <w:r w:rsidRPr="00037E38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38" w:rsidRPr="00FE10B5" w:rsidRDefault="00037E38" w:rsidP="00037E38">
            <w:r w:rsidRPr="009277C1">
              <w:rPr>
                <w:color w:val="000000"/>
                <w:sz w:val="20"/>
              </w:rPr>
              <w:t>не более 20 кг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032F7B" w:rsidP="00CD3A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7B" w:rsidRPr="00EC10AF" w:rsidRDefault="00032F7B" w:rsidP="00CD3A85">
            <w:pPr>
              <w:rPr>
                <w:b/>
              </w:rPr>
            </w:pPr>
            <w:r>
              <w:rPr>
                <w:b/>
              </w:rPr>
              <w:t>Бананы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032F7B" w:rsidP="00CD3A85">
            <w:pPr>
              <w:jc w:val="center"/>
            </w:pPr>
            <w:r>
              <w:t>11</w:t>
            </w:r>
            <w:r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032F7B" w:rsidP="00CD3A85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EC10AF" w:rsidRDefault="00032F7B" w:rsidP="00CD3A85">
            <w:r w:rsidRPr="00032F7B">
              <w:t xml:space="preserve">ГОСТ </w:t>
            </w:r>
            <w:proofErr w:type="gramStart"/>
            <w:r w:rsidRPr="00032F7B">
              <w:t>Р</w:t>
            </w:r>
            <w:proofErr w:type="gramEnd"/>
            <w:r w:rsidRPr="00032F7B">
              <w:t xml:space="preserve"> 51603-2000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Default="00032F7B" w:rsidP="00CD3A85">
            <w:pPr>
              <w:jc w:val="center"/>
            </w:pPr>
            <w:r>
              <w:t>11.2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Pr="00EC10AF" w:rsidRDefault="00032F7B" w:rsidP="00CD3A85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FE10B5" w:rsidRDefault="00032F7B" w:rsidP="00CD3A85">
            <w:r w:rsidRPr="00032F7B">
              <w:t xml:space="preserve">в соответствии с ГОСТ </w:t>
            </w:r>
            <w:proofErr w:type="gramStart"/>
            <w:r w:rsidRPr="00032F7B">
              <w:t>Р</w:t>
            </w:r>
            <w:proofErr w:type="gramEnd"/>
            <w:r w:rsidRPr="00032F7B">
              <w:t xml:space="preserve"> 51603-2000.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Default="00032F7B" w:rsidP="00CD3A85">
            <w:pPr>
              <w:jc w:val="center"/>
            </w:pPr>
            <w:r>
              <w:t>11.3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Pr="00EC10AF" w:rsidRDefault="00032F7B" w:rsidP="00CD3A85">
            <w:r w:rsidRPr="00037E38">
              <w:t xml:space="preserve">Фасовка, </w:t>
            </w:r>
            <w:proofErr w:type="gramStart"/>
            <w:r w:rsidRPr="00037E38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FE10B5" w:rsidRDefault="00032F7B" w:rsidP="00CD3A85">
            <w:r w:rsidRPr="009277C1">
              <w:rPr>
                <w:color w:val="000000"/>
                <w:sz w:val="20"/>
              </w:rPr>
              <w:t>не более 20 кг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632F56" w:rsidP="00CD3A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32F7B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7B" w:rsidRPr="00EC10AF" w:rsidRDefault="00032F7B" w:rsidP="00CD3A85">
            <w:pPr>
              <w:rPr>
                <w:b/>
              </w:rPr>
            </w:pPr>
            <w:r w:rsidRPr="00032F7B">
              <w:rPr>
                <w:b/>
              </w:rPr>
              <w:t>Лук зеленый свежий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632F56" w:rsidP="00CD3A85">
            <w:pPr>
              <w:jc w:val="center"/>
            </w:pPr>
            <w:r>
              <w:t>12</w:t>
            </w:r>
            <w:r w:rsidR="00032F7B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032F7B" w:rsidP="00CD3A85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EC10AF" w:rsidRDefault="00032F7B" w:rsidP="00CD3A85">
            <w:r w:rsidRPr="00032F7B">
              <w:t xml:space="preserve">ГОСТ </w:t>
            </w:r>
            <w:proofErr w:type="gramStart"/>
            <w:r w:rsidRPr="00032F7B">
              <w:t>Р</w:t>
            </w:r>
            <w:proofErr w:type="gramEnd"/>
            <w:r w:rsidRPr="00032F7B">
              <w:t xml:space="preserve"> 55652-2013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Default="00632F56" w:rsidP="00CD3A85">
            <w:pPr>
              <w:jc w:val="center"/>
            </w:pPr>
            <w:r>
              <w:t>12</w:t>
            </w:r>
            <w:r w:rsidR="00032F7B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Pr="00EC10AF" w:rsidRDefault="00032F7B" w:rsidP="00CD3A85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FE10B5" w:rsidRDefault="00032F7B" w:rsidP="00CD3A85">
            <w:r w:rsidRPr="00032F7B">
              <w:t>потребительская тара.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Default="00632F56" w:rsidP="00CD3A85">
            <w:pPr>
              <w:jc w:val="center"/>
            </w:pPr>
            <w:r>
              <w:t>12</w:t>
            </w:r>
            <w:r w:rsidR="00032F7B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Pr="00EC10AF" w:rsidRDefault="00032F7B" w:rsidP="00CD3A85">
            <w:r w:rsidRPr="00037E38">
              <w:t xml:space="preserve">Фасовка, </w:t>
            </w:r>
            <w:proofErr w:type="gramStart"/>
            <w:r w:rsidRPr="00037E38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FE10B5" w:rsidRDefault="00032F7B" w:rsidP="00CD3A85">
            <w:r w:rsidRPr="00032F7B">
              <w:rPr>
                <w:color w:val="000000"/>
                <w:sz w:val="20"/>
              </w:rPr>
              <w:t xml:space="preserve"> - не более 1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632F56" w:rsidP="00CD3A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32F7B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7B" w:rsidRPr="00EC10AF" w:rsidRDefault="00032F7B" w:rsidP="00CD3A85">
            <w:pPr>
              <w:rPr>
                <w:b/>
              </w:rPr>
            </w:pPr>
            <w:r w:rsidRPr="00032F7B">
              <w:rPr>
                <w:b/>
              </w:rPr>
              <w:t>Мандарины свежие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632F56" w:rsidP="00CD3A85">
            <w:pPr>
              <w:jc w:val="center"/>
            </w:pPr>
            <w:r>
              <w:t>13</w:t>
            </w:r>
            <w:r w:rsidR="00032F7B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032F7B" w:rsidP="00CD3A85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EC10AF" w:rsidRDefault="00032F7B" w:rsidP="00CD3A85">
            <w:r w:rsidRPr="00032F7B">
              <w:t>ГОСТ 4428-82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Default="00632F56" w:rsidP="00CD3A85">
            <w:pPr>
              <w:jc w:val="center"/>
            </w:pPr>
            <w:r>
              <w:t>13</w:t>
            </w:r>
            <w:r w:rsidR="00032F7B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Pr="00EC10AF" w:rsidRDefault="00032F7B" w:rsidP="00CD3A85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FE10B5" w:rsidRDefault="00032F7B" w:rsidP="00CD3A85">
            <w:r w:rsidRPr="00032F7B">
              <w:t>потребительская тара.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Default="00632F56" w:rsidP="00CD3A85">
            <w:pPr>
              <w:jc w:val="center"/>
            </w:pPr>
            <w:r>
              <w:t>13</w:t>
            </w:r>
            <w:r w:rsidR="00032F7B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Pr="00EC10AF" w:rsidRDefault="00032F7B" w:rsidP="00CD3A85">
            <w:r w:rsidRPr="00037E38">
              <w:t xml:space="preserve">Фасовка, </w:t>
            </w:r>
            <w:proofErr w:type="gramStart"/>
            <w:r w:rsidRPr="00037E38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FE10B5" w:rsidRDefault="00032F7B" w:rsidP="00CD3A85">
            <w:r w:rsidRPr="00032F7B">
              <w:rPr>
                <w:color w:val="000000"/>
                <w:sz w:val="20"/>
              </w:rPr>
              <w:t xml:space="preserve"> не более 20 кг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632F56" w:rsidP="00CD3A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32F7B" w:rsidRPr="00EC10AF">
              <w:rPr>
                <w:b/>
              </w:rPr>
              <w:t>.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7B" w:rsidRPr="00EC10AF" w:rsidRDefault="00032F7B" w:rsidP="00CD3A85">
            <w:pPr>
              <w:rPr>
                <w:b/>
              </w:rPr>
            </w:pPr>
            <w:r>
              <w:rPr>
                <w:b/>
              </w:rPr>
              <w:t>Репа</w:t>
            </w:r>
          </w:p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632F56" w:rsidP="00CD3A85">
            <w:pPr>
              <w:jc w:val="center"/>
            </w:pPr>
            <w:r>
              <w:t>14</w:t>
            </w:r>
            <w:r w:rsidR="00032F7B" w:rsidRPr="00EC10AF">
              <w:t>.1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B" w:rsidRPr="00EC10AF" w:rsidRDefault="00032F7B" w:rsidP="00CD3A85">
            <w:r w:rsidRPr="00EC10AF">
              <w:t>Соответствие нормативно-технической документации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EC10AF" w:rsidRDefault="00032F7B" w:rsidP="00CD3A85"/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Default="00632F56" w:rsidP="00CD3A85">
            <w:pPr>
              <w:jc w:val="center"/>
            </w:pPr>
            <w:r>
              <w:t>14</w:t>
            </w:r>
            <w:r w:rsidR="00032F7B">
              <w:t>.2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Pr="00EC10AF" w:rsidRDefault="00032F7B" w:rsidP="00CD3A85">
            <w:r w:rsidRPr="00EC10AF">
              <w:t>Упаковка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FE10B5" w:rsidRDefault="00032F7B" w:rsidP="00CD3A85"/>
        </w:tc>
      </w:tr>
      <w:tr w:rsidR="00032F7B" w:rsidRPr="00EC10AF" w:rsidTr="00CD3A85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Default="00632F56" w:rsidP="00CD3A85">
            <w:pPr>
              <w:jc w:val="center"/>
            </w:pPr>
            <w:r>
              <w:t>14</w:t>
            </w:r>
            <w:r w:rsidR="00032F7B">
              <w:t>.3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7B" w:rsidRPr="00EC10AF" w:rsidRDefault="00032F7B" w:rsidP="00CD3A85">
            <w:r w:rsidRPr="00037E38">
              <w:t xml:space="preserve">Фасовка, </w:t>
            </w:r>
            <w:proofErr w:type="gramStart"/>
            <w:r w:rsidRPr="00037E38">
              <w:t>КГ</w:t>
            </w:r>
            <w:proofErr w:type="gram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7B" w:rsidRPr="00FE10B5" w:rsidRDefault="00032F7B" w:rsidP="00632F56">
            <w:r w:rsidRPr="00032F7B">
              <w:rPr>
                <w:color w:val="000000"/>
                <w:sz w:val="20"/>
              </w:rPr>
              <w:t xml:space="preserve"> </w:t>
            </w:r>
          </w:p>
        </w:tc>
      </w:tr>
    </w:tbl>
    <w:p w:rsidR="003D365F" w:rsidRPr="00EC10AF" w:rsidRDefault="003D365F" w:rsidP="003D365F">
      <w:pPr>
        <w:ind w:firstLine="709"/>
        <w:jc w:val="both"/>
      </w:pPr>
    </w:p>
    <w:p w:rsidR="00EC10AF" w:rsidRPr="001D4492" w:rsidRDefault="003D365F" w:rsidP="00EC10AF">
      <w:pPr>
        <w:ind w:firstLine="709"/>
        <w:jc w:val="both"/>
      </w:pPr>
      <w:r w:rsidRPr="00EC10AF">
        <w:rPr>
          <w:b/>
        </w:rPr>
        <w:t>3. Место поставки товаров</w:t>
      </w:r>
      <w:r w:rsidRPr="00EC10AF">
        <w:t xml:space="preserve">: </w:t>
      </w:r>
      <w:r w:rsidR="00EC10AF" w:rsidRPr="00624D4E">
        <w:t xml:space="preserve">Тульская обл., </w:t>
      </w:r>
      <w:proofErr w:type="spellStart"/>
      <w:r w:rsidR="00EC10AF" w:rsidRPr="00624D4E">
        <w:t>г</w:t>
      </w:r>
      <w:proofErr w:type="gramStart"/>
      <w:r w:rsidR="00EC10AF" w:rsidRPr="00624D4E">
        <w:t>.Б</w:t>
      </w:r>
      <w:proofErr w:type="gramEnd"/>
      <w:r w:rsidR="00EC10AF" w:rsidRPr="00624D4E">
        <w:t>елев</w:t>
      </w:r>
      <w:proofErr w:type="spellEnd"/>
      <w:r w:rsidR="00EC10AF" w:rsidRPr="00624D4E">
        <w:t xml:space="preserve">, ул. </w:t>
      </w:r>
      <w:r w:rsidR="00EC10AF">
        <w:t>Фрун</w:t>
      </w:r>
      <w:r w:rsidR="00EC10AF" w:rsidRPr="00AF43E2">
        <w:t>зе</w:t>
      </w:r>
      <w:r w:rsidR="00EC10AF">
        <w:t>,</w:t>
      </w:r>
      <w:r w:rsidR="00EC10AF" w:rsidRPr="00AF43E2">
        <w:t xml:space="preserve"> д</w:t>
      </w:r>
      <w:r w:rsidR="00EC10AF" w:rsidRPr="00624D4E">
        <w:t>.</w:t>
      </w:r>
      <w:r w:rsidR="00EC10AF" w:rsidRPr="00AF43E2">
        <w:t>37; Ту</w:t>
      </w:r>
      <w:r w:rsidR="00EC10AF">
        <w:t>льская область, Белевский район,</w:t>
      </w:r>
      <w:r w:rsidR="00EC10AF" w:rsidRPr="00AF43E2">
        <w:t xml:space="preserve"> </w:t>
      </w:r>
      <w:proofErr w:type="spellStart"/>
      <w:r w:rsidR="00EC10AF" w:rsidRPr="00AF43E2">
        <w:t>п.Ровно</w:t>
      </w:r>
      <w:proofErr w:type="spellEnd"/>
      <w:r w:rsidR="00EC10AF" w:rsidRPr="00AF43E2">
        <w:t xml:space="preserve">. </w:t>
      </w:r>
      <w:proofErr w:type="spellStart"/>
      <w:r w:rsidR="00EC10AF" w:rsidRPr="00AF43E2">
        <w:t>пер.Ш</w:t>
      </w:r>
      <w:r w:rsidR="00EC10AF">
        <w:t>к</w:t>
      </w:r>
      <w:r w:rsidR="00EC10AF" w:rsidRPr="00AF43E2">
        <w:t>ольный</w:t>
      </w:r>
      <w:proofErr w:type="spellEnd"/>
      <w:r w:rsidR="00EC10AF" w:rsidRPr="00AF43E2">
        <w:t>, д.1; Тульская область</w:t>
      </w:r>
      <w:r w:rsidR="00EC10AF">
        <w:t xml:space="preserve">, Белевский район, </w:t>
      </w:r>
      <w:proofErr w:type="spellStart"/>
      <w:r w:rsidR="00EC10AF">
        <w:t>д.Кураково</w:t>
      </w:r>
      <w:proofErr w:type="spellEnd"/>
      <w:r w:rsidR="00EC10AF">
        <w:t xml:space="preserve">, </w:t>
      </w:r>
      <w:proofErr w:type="spellStart"/>
      <w:r w:rsidR="00EC10AF">
        <w:t>ул.Игоревская</w:t>
      </w:r>
      <w:proofErr w:type="spellEnd"/>
      <w:r w:rsidR="00EC10AF">
        <w:t>, д.61а</w:t>
      </w:r>
    </w:p>
    <w:p w:rsidR="003D365F" w:rsidRPr="00EC10AF" w:rsidRDefault="003D365F" w:rsidP="00EC10AF">
      <w:r w:rsidRPr="00EC10AF">
        <w:rPr>
          <w:b/>
        </w:rPr>
        <w:t>4. Сроки поставки товара</w:t>
      </w:r>
      <w:r w:rsidRPr="00EC10AF">
        <w:t>:</w:t>
      </w:r>
      <w:proofErr w:type="gramStart"/>
      <w:r w:rsidRPr="00EC10AF">
        <w:t xml:space="preserve"> </w:t>
      </w:r>
      <w:r w:rsidR="00EC10AF" w:rsidRPr="00624D4E">
        <w:t>.</w:t>
      </w:r>
      <w:proofErr w:type="gramEnd"/>
      <w:r w:rsidR="00EC10AF" w:rsidRPr="00624D4E">
        <w:t xml:space="preserve"> Поставка товара заказчику осуществляется с </w:t>
      </w:r>
      <w:r w:rsidR="00632F56">
        <w:t>30 августа</w:t>
      </w:r>
      <w:r w:rsidR="00EC10AF" w:rsidRPr="00DD0A4C">
        <w:t xml:space="preserve"> 20</w:t>
      </w:r>
      <w:r w:rsidR="00EC10AF">
        <w:t xml:space="preserve">22 </w:t>
      </w:r>
      <w:r w:rsidR="00EC10AF" w:rsidRPr="00DD0A4C">
        <w:t>года по</w:t>
      </w:r>
      <w:r w:rsidR="00632F56">
        <w:t xml:space="preserve"> 30 сентября</w:t>
      </w:r>
      <w:r w:rsidR="00EC10AF" w:rsidRPr="00DD0A4C">
        <w:t xml:space="preserve"> </w:t>
      </w:r>
      <w:r w:rsidR="00EC10AF">
        <w:t xml:space="preserve">2022 </w:t>
      </w:r>
      <w:r w:rsidR="00EC10AF" w:rsidRPr="00DD0A4C">
        <w:t>года, партиями по заявкам заказчика, с периодичностью 2 раза в неделю.</w:t>
      </w:r>
      <w:r w:rsidR="00EC10AF">
        <w:t xml:space="preserve"> </w:t>
      </w:r>
      <w:r w:rsidR="00EC10AF" w:rsidRPr="00624D4E">
        <w:t>Датой поставки товара считается дата подписания заказчиком без замечаний товарной накладной</w:t>
      </w:r>
      <w:r w:rsidRPr="00EC10AF">
        <w:t>.</w:t>
      </w:r>
    </w:p>
    <w:p w:rsidR="00EC10AF" w:rsidRPr="00EC10AF" w:rsidRDefault="00EC10AF" w:rsidP="00EC10AF">
      <w:pPr>
        <w:ind w:firstLine="709"/>
        <w:jc w:val="both"/>
        <w:rPr>
          <w:b/>
        </w:rPr>
      </w:pPr>
      <w:r w:rsidRPr="00EC10AF">
        <w:rPr>
          <w:b/>
        </w:rPr>
        <w:t>5. Условия поставки товара.</w:t>
      </w:r>
    </w:p>
    <w:p w:rsidR="00EC10AF" w:rsidRPr="00EC10AF" w:rsidRDefault="00EC10AF" w:rsidP="00EC10AF">
      <w:pPr>
        <w:ind w:firstLine="709"/>
        <w:jc w:val="both"/>
      </w:pPr>
      <w:r w:rsidRPr="00EC10AF">
        <w:lastRenderedPageBreak/>
        <w:t xml:space="preserve"> Поставка товара заказчику осуществляется в соответствии со спецификацией (приложение № 1) по заявкам заказчика.</w:t>
      </w:r>
    </w:p>
    <w:p w:rsidR="00EC10AF" w:rsidRPr="00EC10AF" w:rsidRDefault="00EC10AF" w:rsidP="00EC10AF">
      <w:pPr>
        <w:ind w:firstLine="709"/>
        <w:jc w:val="both"/>
      </w:pPr>
      <w:r w:rsidRPr="00EC10AF">
        <w:t>Заказчик направляет поставщику надлежащим образом оформленную заявку на поставку партии товара по факсимильной связи - тел.: 8(4872)-39-04-74 или электронной почте: 245589@bk.ru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Поставщик в течение 3 (трех) часов с момента получения заявки направляет по факсимильной связи - тел.: 8(48742) 4-17-18  или электронной почте: </w:t>
      </w:r>
      <w:hyperlink r:id="rId6" w:history="1">
        <w:r w:rsidRPr="00EC10AF">
          <w:rPr>
            <w:rStyle w:val="af0"/>
            <w:rFonts w:ascii="Verdana" w:hAnsi="Verdana"/>
            <w:shd w:val="clear" w:color="auto" w:fill="FFFFFF"/>
          </w:rPr>
          <w:t>belevschool3@yandex.ru</w:t>
        </w:r>
      </w:hyperlink>
      <w:r w:rsidRPr="00EC10AF">
        <w:rPr>
          <w:rFonts w:ascii="Verdana" w:hAnsi="Verdana"/>
          <w:shd w:val="clear" w:color="auto" w:fill="FFFFFF"/>
        </w:rPr>
        <w:t xml:space="preserve"> </w:t>
      </w:r>
      <w:r w:rsidRPr="00EC10AF">
        <w:t>в адрес заказчика письменное подтверждение обеспечения выполнения заявки в заявленных объемах и ассортименте.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 Поставка товара осуществляется поставщиком с соблюдением требований, установленных законодательством Российской Федерации к обороту продуктов питания и нормативно - технической документацией производителя поставляемого товара.</w:t>
      </w:r>
    </w:p>
    <w:p w:rsidR="00EC10AF" w:rsidRPr="00EC10AF" w:rsidRDefault="00EC10AF" w:rsidP="00EC10AF">
      <w:pPr>
        <w:ind w:firstLine="709"/>
        <w:jc w:val="both"/>
      </w:pPr>
    </w:p>
    <w:p w:rsidR="00EC10AF" w:rsidRPr="00EC10AF" w:rsidRDefault="00EC10AF" w:rsidP="00EC10AF">
      <w:pPr>
        <w:ind w:firstLine="709"/>
        <w:jc w:val="both"/>
        <w:rPr>
          <w:b/>
        </w:rPr>
      </w:pPr>
      <w:r w:rsidRPr="00EC10AF">
        <w:rPr>
          <w:b/>
        </w:rPr>
        <w:t>6. Требования к безопасности товара.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Товар не должен представлять опасности для жизни и здоровья граждан. Безопасность пищевых продуктов должна быть обеспечена выполнением требований Федерального закона от 02.01.2000 № 29-ФЗ «О качестве и безопасности пищевых продуктов», Технического регламента Таможенного союза </w:t>
      </w:r>
      <w:proofErr w:type="gramStart"/>
      <w:r w:rsidRPr="00EC10AF">
        <w:t>ТР</w:t>
      </w:r>
      <w:proofErr w:type="gramEnd"/>
      <w:r w:rsidRPr="00EC10AF">
        <w:t xml:space="preserve"> ТС 021/2011 «О безопасности пищевой продукции», утверждённого Решением Комиссии Таможенного союза от 09.12.2011 N 880, Технического регламента Таможенного союза ТР ТС 022/2011 «Пищевая продукция в части ее маркировки», утверждённого Решением Комиссии Таможенного союза от 09.12.2011 N 881 и других нормативно-правовых актов.  </w:t>
      </w:r>
    </w:p>
    <w:p w:rsidR="00EC10AF" w:rsidRPr="00EC10AF" w:rsidRDefault="00EC10AF" w:rsidP="00EC10AF">
      <w:pPr>
        <w:ind w:firstLine="709"/>
        <w:jc w:val="both"/>
      </w:pPr>
      <w:r w:rsidRPr="00EC10AF">
        <w:t>Также поставляемые пищевые продукты должны соответствовать требованиям: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Технического регламента Таможенного союза </w:t>
      </w:r>
      <w:proofErr w:type="gramStart"/>
      <w:r w:rsidRPr="00EC10AF">
        <w:t>ТР</w:t>
      </w:r>
      <w:proofErr w:type="gramEnd"/>
      <w:r w:rsidRPr="00EC10AF">
        <w:t xml:space="preserve"> ТС 023/2011 «Технический регламент на соковую продукцию из фруктов и овощей» утверждённого Решением Комиссии Таможенного союза от 09.12.2011 N 882, в случае поставки соковой продукции из фруктов и овощей;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Технического регламента Таможенного союза </w:t>
      </w:r>
      <w:proofErr w:type="gramStart"/>
      <w:r w:rsidRPr="00EC10AF">
        <w:t>ТР</w:t>
      </w:r>
      <w:proofErr w:type="gramEnd"/>
      <w:r w:rsidRPr="00EC10AF">
        <w:t xml:space="preserve"> ТС 024/2011 «Технический регламент на масложировую продукцию» утверждённого Решением Комиссии Таможенного союза от 09.12.2011 N 883, в случае поставки масложировой продукции;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Технического регламента Таможенного союза «О безопасности молока и молочной продукции» </w:t>
      </w:r>
      <w:proofErr w:type="gramStart"/>
      <w:r w:rsidRPr="00EC10AF">
        <w:t>ТР</w:t>
      </w:r>
      <w:proofErr w:type="gramEnd"/>
      <w:r w:rsidRPr="00EC10AF">
        <w:t xml:space="preserve"> ТС 033/2013, утверждённого Решением Совета Евразийской экономической комиссии от 09.10.2013 N 67, в случае поставки молока и молочной продукции; 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Технического регламента Таможенного союза «О безопасности мяса и мясной продукции» </w:t>
      </w:r>
      <w:proofErr w:type="gramStart"/>
      <w:r w:rsidRPr="00EC10AF">
        <w:t>ТР</w:t>
      </w:r>
      <w:proofErr w:type="gramEnd"/>
      <w:r w:rsidRPr="00EC10AF">
        <w:t xml:space="preserve"> ТС 034/2013, утверждённого Решением Совета Евразийской экономической комиссии от 09.10.2013 N 68, в случае поставки мяса и мясной продукции;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Технического регламента Евразийского экономического союза «О безопасности рыбы и рыбной продукции» </w:t>
      </w:r>
      <w:proofErr w:type="gramStart"/>
      <w:r w:rsidRPr="00EC10AF">
        <w:t>ТР</w:t>
      </w:r>
      <w:proofErr w:type="gramEnd"/>
      <w:r w:rsidRPr="00EC10AF">
        <w:t xml:space="preserve"> ЕАЭС 040/2016, утверждённого Решением Совета Евразийской экономической комиссии от 18.10.2016 N 162, в случае поставки рыбы и рыбной продукции.</w:t>
      </w:r>
    </w:p>
    <w:p w:rsidR="00EC10AF" w:rsidRPr="00EC10AF" w:rsidRDefault="00EC10AF" w:rsidP="00EC10AF">
      <w:pPr>
        <w:ind w:firstLine="709"/>
        <w:jc w:val="both"/>
      </w:pPr>
      <w:r w:rsidRPr="00EC10AF">
        <w:t>Пищевые продукты, подлежащие поставке, могут происходить из всех стран, за исключением тех, на которые наложены официальные экономические санкции и санитарные ограничения РФ и ООН.</w:t>
      </w:r>
    </w:p>
    <w:p w:rsidR="00EC10AF" w:rsidRPr="00EC10AF" w:rsidRDefault="00EC10AF" w:rsidP="00EC10AF">
      <w:pPr>
        <w:ind w:firstLine="709"/>
        <w:jc w:val="both"/>
      </w:pPr>
      <w:r w:rsidRPr="00EC10AF">
        <w:t>Поставщик должен иметь следующие документы, подтверждающие качество и безопасность поставляемых продуктов питания:</w:t>
      </w:r>
    </w:p>
    <w:p w:rsidR="00EC10AF" w:rsidRPr="00EC10AF" w:rsidRDefault="00EC10AF" w:rsidP="00EC10AF">
      <w:pPr>
        <w:ind w:firstLine="709"/>
        <w:jc w:val="both"/>
      </w:pPr>
      <w:r w:rsidRPr="00EC10AF">
        <w:t>– надлежащим образом заверенные сертификаты и/или декларации о соответствии согласно п. 7 ст. 17 Федерального Закона от 02.01.2000 № 29-ФЗ «О качестве и безопасности пищевых продуктов»;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– ветеринарный сопроводительный документ на продукцию, поднадзорную ветеринарному контролю, в соответствии с действующим законодательством Российской Федерации (предоставляется в том случае, если предметом контракта является поставка </w:t>
      </w:r>
      <w:proofErr w:type="spellStart"/>
      <w:r w:rsidRPr="00EC10AF">
        <w:t>непереработанной</w:t>
      </w:r>
      <w:proofErr w:type="spellEnd"/>
      <w:r w:rsidRPr="00EC10AF">
        <w:t xml:space="preserve"> пищевой продукции животного происхождения);</w:t>
      </w:r>
    </w:p>
    <w:p w:rsidR="00EC10AF" w:rsidRPr="00EC10AF" w:rsidRDefault="00EC10AF" w:rsidP="00EC10AF">
      <w:pPr>
        <w:ind w:firstLine="709"/>
        <w:jc w:val="both"/>
      </w:pPr>
      <w:proofErr w:type="gramStart"/>
      <w:r w:rsidRPr="00EC10AF">
        <w:t xml:space="preserve">– копии санитарно-эпидемиологических заключений на пищевые продукты (продукты в натуральном или переработанном виде, употребляемые человеком в пищу, безалкогольные напитки, а также продовольственное сырье, пищевые продукты, полученные из генетически модифицированных источников), представляющие </w:t>
      </w:r>
      <w:r w:rsidRPr="00EC10AF">
        <w:lastRenderedPageBreak/>
        <w:t xml:space="preserve">потенциальную опасность для человека, а также на виды пищевых продуктов, впервые ввозимых на территорию Российской Федерации, за исключением подлежащих государственной регистрации </w:t>
      </w:r>
      <w:proofErr w:type="spellStart"/>
      <w:r w:rsidRPr="00EC10AF">
        <w:t>Роспотребнадзором</w:t>
      </w:r>
      <w:proofErr w:type="spellEnd"/>
      <w:r w:rsidRPr="00EC10AF">
        <w:t xml:space="preserve">, выдаваемых в соответствии с Приказом </w:t>
      </w:r>
      <w:proofErr w:type="spellStart"/>
      <w:r w:rsidRPr="00EC10AF">
        <w:t>Роспотребнадзора</w:t>
      </w:r>
      <w:proofErr w:type="spellEnd"/>
      <w:r w:rsidRPr="00EC10AF">
        <w:t xml:space="preserve"> от 19.07.2007</w:t>
      </w:r>
      <w:proofErr w:type="gramEnd"/>
      <w:r w:rsidRPr="00EC10AF">
        <w:t xml:space="preserve"> № 224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</w:r>
    </w:p>
    <w:p w:rsidR="00EC10AF" w:rsidRPr="00EC10AF" w:rsidRDefault="00EC10AF" w:rsidP="00EC10AF">
      <w:pPr>
        <w:ind w:firstLine="709"/>
        <w:jc w:val="both"/>
        <w:rPr>
          <w:b/>
        </w:rPr>
      </w:pPr>
      <w:r w:rsidRPr="00EC10AF">
        <w:rPr>
          <w:b/>
        </w:rPr>
        <w:t>7. Требования к упаковке.</w:t>
      </w:r>
    </w:p>
    <w:p w:rsidR="00EC10AF" w:rsidRPr="00EC10AF" w:rsidRDefault="00EC10AF" w:rsidP="00EC10AF">
      <w:pPr>
        <w:ind w:firstLine="709"/>
        <w:jc w:val="both"/>
      </w:pPr>
      <w:r w:rsidRPr="00EC10AF">
        <w:t>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EC10AF" w:rsidRPr="00EC10AF" w:rsidRDefault="00EC10AF" w:rsidP="00EC10AF">
      <w:pPr>
        <w:ind w:firstLine="709"/>
        <w:jc w:val="both"/>
      </w:pPr>
      <w:r w:rsidRPr="00EC10AF">
        <w:t>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установленном в Договоре. Такой Товар не засчитывается в счет исполнения обязательств по Договору.</w:t>
      </w:r>
    </w:p>
    <w:p w:rsidR="00EC10AF" w:rsidRPr="00EC10AF" w:rsidRDefault="00EC10AF" w:rsidP="00EC10AF">
      <w:pPr>
        <w:ind w:firstLine="709"/>
        <w:jc w:val="both"/>
      </w:pPr>
      <w:r w:rsidRPr="00EC10AF">
        <w:t>Поставщик несет ответственность перед Заказчиком за повреждение Товара вследствие его ненадлежащей упаковки.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</w:t>
      </w:r>
    </w:p>
    <w:p w:rsidR="00EC10AF" w:rsidRPr="00EC10AF" w:rsidRDefault="00EC10AF" w:rsidP="00EC10AF">
      <w:pPr>
        <w:ind w:firstLine="709"/>
        <w:jc w:val="both"/>
      </w:pPr>
      <w:r w:rsidRPr="00EC10AF">
        <w:t>2011 г. № 881, а также информацию согласно иным техническим регламентам на отдельные виды Товара.</w:t>
      </w:r>
    </w:p>
    <w:p w:rsidR="00EC10AF" w:rsidRPr="00EC10AF" w:rsidRDefault="00EC10AF" w:rsidP="00EC10AF">
      <w:pPr>
        <w:ind w:firstLine="709"/>
        <w:jc w:val="both"/>
        <w:rPr>
          <w:b/>
        </w:rPr>
      </w:pPr>
      <w:r w:rsidRPr="00EC10AF">
        <w:rPr>
          <w:b/>
        </w:rPr>
        <w:t>8. Требования к условиям хранения и транспортировки.</w:t>
      </w:r>
    </w:p>
    <w:p w:rsidR="00EC10AF" w:rsidRPr="00EC10AF" w:rsidRDefault="00EC10AF" w:rsidP="00EC10AF">
      <w:pPr>
        <w:ind w:firstLine="709"/>
        <w:jc w:val="both"/>
      </w:pPr>
      <w:r w:rsidRPr="00EC10AF">
        <w:t>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EC10AF" w:rsidRPr="00EC10AF" w:rsidRDefault="00EC10AF" w:rsidP="00EC10AF">
      <w:pPr>
        <w:ind w:firstLine="709"/>
        <w:jc w:val="both"/>
      </w:pPr>
      <w:r w:rsidRPr="00EC10AF">
        <w:t>Хранение пищевых продуктов допускается в специально оборудованных помещениях, сооружениях, которые должны соответствовать требованиям строительных, санитарных и ветеринарных правил и норм.</w:t>
      </w:r>
    </w:p>
    <w:p w:rsidR="00EC10AF" w:rsidRPr="00EC10AF" w:rsidRDefault="00EC10AF" w:rsidP="00EC10AF">
      <w:pPr>
        <w:ind w:firstLine="709"/>
        <w:jc w:val="both"/>
      </w:pPr>
      <w:r w:rsidRPr="00EC10AF">
        <w:t>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EC10AF" w:rsidRPr="00EC10AF" w:rsidRDefault="00EC10AF" w:rsidP="00EC10AF">
      <w:pPr>
        <w:ind w:firstLine="709"/>
        <w:jc w:val="both"/>
        <w:rPr>
          <w:b/>
        </w:rPr>
      </w:pPr>
      <w:r w:rsidRPr="00EC10AF">
        <w:rPr>
          <w:b/>
        </w:rPr>
        <w:t>9. Требования к остаточному сроку годности товара.</w:t>
      </w:r>
    </w:p>
    <w:p w:rsidR="00EC10AF" w:rsidRPr="00EC10AF" w:rsidRDefault="00EC10AF" w:rsidP="00EC10AF">
      <w:pPr>
        <w:ind w:firstLine="709"/>
        <w:jc w:val="both"/>
      </w:pPr>
      <w:r w:rsidRPr="00EC10AF">
        <w:t>Остаточный срок годности товара на момент его поставки Заказчику должен составлять: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12 (двенадцати) часов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24 (двадцати четырех) часов; 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24 (двадцати четырех) часов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48 (сорока восьми) часов;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48 (сорока восьми) часов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72 часов; 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3 (трех) суток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5 (пяти) суток; 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5 (пяти) суток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7 (семи) суток;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7 (семи) суток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10 (десяти) суток; 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10 (десяти) суток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15 (пятнадцати) суток; 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2 (двух) недель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3 (трех) недель; 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3 (трех) недель от установленного заводом-изготовителем - для товаров с общим сроком годности до 1 (одного) месяца; </w:t>
      </w:r>
    </w:p>
    <w:p w:rsidR="00EC10AF" w:rsidRPr="00EC10AF" w:rsidRDefault="00EC10AF" w:rsidP="00EC10AF">
      <w:pPr>
        <w:ind w:firstLine="709"/>
        <w:jc w:val="both"/>
      </w:pPr>
      <w:proofErr w:type="gramStart"/>
      <w:r w:rsidRPr="00EC10AF">
        <w:t xml:space="preserve">- не менее 1 (одного) месяца от установленного заводом-изготовителем - для товаров с общим сроком годности до 2 (двух) месяцев; </w:t>
      </w:r>
      <w:proofErr w:type="gramEnd"/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2 (двух) месяцев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4 (четырех) месяцев; </w:t>
      </w:r>
    </w:p>
    <w:p w:rsidR="00EC10AF" w:rsidRPr="00EC10AF" w:rsidRDefault="00EC10AF" w:rsidP="00EC10AF">
      <w:pPr>
        <w:ind w:firstLine="709"/>
        <w:jc w:val="both"/>
      </w:pPr>
      <w:r w:rsidRPr="00EC10AF">
        <w:lastRenderedPageBreak/>
        <w:t xml:space="preserve">- не менее 4 (четырех) месяцев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6 (шести) месяцев; 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6 (шести) месяцев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9 (девяти) месяцев;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9 (девяти) месяцев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до 12 (двенадцати) месяцев;</w:t>
      </w:r>
    </w:p>
    <w:p w:rsidR="00EC10AF" w:rsidRPr="00EC10AF" w:rsidRDefault="00EC10AF" w:rsidP="00EC10AF">
      <w:pPr>
        <w:ind w:firstLine="709"/>
        <w:jc w:val="both"/>
      </w:pPr>
      <w:r w:rsidRPr="00EC10AF">
        <w:t xml:space="preserve">- не менее 12 (двенадцати) месяцев от </w:t>
      </w:r>
      <w:proofErr w:type="gramStart"/>
      <w:r w:rsidRPr="00EC10AF">
        <w:t>установленного</w:t>
      </w:r>
      <w:proofErr w:type="gramEnd"/>
      <w:r w:rsidRPr="00EC10AF">
        <w:t xml:space="preserve"> заводом-изготовителем - для товаров с общим сроком годности от 18 (восемнадцати) месяцев и выше.</w:t>
      </w:r>
    </w:p>
    <w:p w:rsidR="00EC10AF" w:rsidRPr="008A5D0F" w:rsidRDefault="00EC10AF" w:rsidP="00EC10AF">
      <w:pPr>
        <w:rPr>
          <w:sz w:val="28"/>
          <w:szCs w:val="28"/>
        </w:rPr>
      </w:pPr>
    </w:p>
    <w:p w:rsidR="00EC10AF" w:rsidRPr="008A5D0F" w:rsidRDefault="00EC10AF" w:rsidP="00EC10AF">
      <w:pPr>
        <w:rPr>
          <w:sz w:val="28"/>
          <w:szCs w:val="28"/>
        </w:rPr>
      </w:pPr>
    </w:p>
    <w:p w:rsidR="002827EA" w:rsidRPr="00EC10AF" w:rsidRDefault="002827EA" w:rsidP="00577AA9"/>
    <w:sectPr w:rsidR="002827EA" w:rsidRPr="00EC10AF" w:rsidSect="00186E00">
      <w:pgSz w:w="11906" w:h="16838"/>
      <w:pgMar w:top="567" w:right="709" w:bottom="720" w:left="17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B1D"/>
    <w:multiLevelType w:val="multilevel"/>
    <w:tmpl w:val="3690A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9C7560"/>
    <w:multiLevelType w:val="multilevel"/>
    <w:tmpl w:val="5FACDA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481B93"/>
    <w:multiLevelType w:val="multilevel"/>
    <w:tmpl w:val="8640AA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EC80F9A"/>
    <w:multiLevelType w:val="hybridMultilevel"/>
    <w:tmpl w:val="6ED4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72578"/>
    <w:multiLevelType w:val="multilevel"/>
    <w:tmpl w:val="50A88D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960" w:hanging="2160"/>
      </w:pPr>
      <w:rPr>
        <w:rFonts w:hint="default"/>
      </w:rPr>
    </w:lvl>
  </w:abstractNum>
  <w:abstractNum w:abstractNumId="5">
    <w:nsid w:val="55AE430D"/>
    <w:multiLevelType w:val="multilevel"/>
    <w:tmpl w:val="1CB6DDE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D9D7FB6"/>
    <w:multiLevelType w:val="hybridMultilevel"/>
    <w:tmpl w:val="A98E3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631907"/>
    <w:multiLevelType w:val="multilevel"/>
    <w:tmpl w:val="B88A1EA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C5"/>
    <w:rsid w:val="00032F7B"/>
    <w:rsid w:val="00037E38"/>
    <w:rsid w:val="00047FE5"/>
    <w:rsid w:val="00140148"/>
    <w:rsid w:val="00186E00"/>
    <w:rsid w:val="00250EAD"/>
    <w:rsid w:val="002827EA"/>
    <w:rsid w:val="00296267"/>
    <w:rsid w:val="002F3ECA"/>
    <w:rsid w:val="0038657A"/>
    <w:rsid w:val="003D365F"/>
    <w:rsid w:val="00472336"/>
    <w:rsid w:val="005633C5"/>
    <w:rsid w:val="00577AA9"/>
    <w:rsid w:val="005C5838"/>
    <w:rsid w:val="00611ED3"/>
    <w:rsid w:val="00632F56"/>
    <w:rsid w:val="00803034"/>
    <w:rsid w:val="008435FA"/>
    <w:rsid w:val="0099093F"/>
    <w:rsid w:val="00A651CA"/>
    <w:rsid w:val="00A76DCF"/>
    <w:rsid w:val="00AD0622"/>
    <w:rsid w:val="00B47E17"/>
    <w:rsid w:val="00C33FA2"/>
    <w:rsid w:val="00C90685"/>
    <w:rsid w:val="00DD11EF"/>
    <w:rsid w:val="00DE26C2"/>
    <w:rsid w:val="00E74E6B"/>
    <w:rsid w:val="00EC10AF"/>
    <w:rsid w:val="00FA3840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5FA"/>
    <w:pPr>
      <w:spacing w:before="100" w:beforeAutospacing="1" w:after="100" w:afterAutospacing="1"/>
      <w:ind w:firstLine="709"/>
      <w:jc w:val="both"/>
    </w:pPr>
  </w:style>
  <w:style w:type="numbering" w:customStyle="1" w:styleId="1">
    <w:name w:val="Нет списка1"/>
    <w:next w:val="a2"/>
    <w:uiPriority w:val="99"/>
    <w:semiHidden/>
    <w:unhideWhenUsed/>
    <w:rsid w:val="00B47E17"/>
  </w:style>
  <w:style w:type="paragraph" w:styleId="HTML">
    <w:name w:val="HTML Preformatted"/>
    <w:basedOn w:val="a"/>
    <w:link w:val="HTML0"/>
    <w:uiPriority w:val="99"/>
    <w:semiHidden/>
    <w:unhideWhenUsed/>
    <w:rsid w:val="00B47E17"/>
    <w:rPr>
      <w:rFonts w:ascii="Consolas" w:eastAsia="Calibr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E17"/>
    <w:rPr>
      <w:rFonts w:ascii="Consolas" w:eastAsia="Calibri" w:hAnsi="Consolas" w:cs="Times New Roman"/>
      <w:sz w:val="20"/>
      <w:szCs w:val="20"/>
    </w:rPr>
  </w:style>
  <w:style w:type="character" w:styleId="a4">
    <w:name w:val="footnote reference"/>
    <w:rsid w:val="00B47E17"/>
    <w:rPr>
      <w:vertAlign w:val="superscript"/>
    </w:rPr>
  </w:style>
  <w:style w:type="character" w:styleId="a5">
    <w:name w:val="Strong"/>
    <w:basedOn w:val="a0"/>
    <w:qFormat/>
    <w:rsid w:val="00B47E17"/>
    <w:rPr>
      <w:b/>
      <w:bCs/>
    </w:rPr>
  </w:style>
  <w:style w:type="paragraph" w:styleId="a6">
    <w:name w:val="List Paragraph"/>
    <w:basedOn w:val="a"/>
    <w:uiPriority w:val="34"/>
    <w:qFormat/>
    <w:rsid w:val="00B47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47E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7E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B47E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7E17"/>
    <w:pPr>
      <w:widowControl w:val="0"/>
      <w:shd w:val="clear" w:color="auto" w:fill="FFFFFF"/>
      <w:spacing w:before="540" w:line="0" w:lineRule="atLeast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B47E17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paragraph" w:customStyle="1" w:styleId="a8">
    <w:name w:val="Подпись к картинке"/>
    <w:basedOn w:val="a"/>
    <w:link w:val="a7"/>
    <w:rsid w:val="00B47E17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47E1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17"/>
    <w:rPr>
      <w:rFonts w:ascii="Segoe UI" w:eastAsia="Calibri" w:hAnsi="Segoe UI" w:cs="Segoe UI"/>
      <w:sz w:val="18"/>
      <w:szCs w:val="18"/>
    </w:rPr>
  </w:style>
  <w:style w:type="table" w:customStyle="1" w:styleId="21">
    <w:name w:val="Таблица простая 21"/>
    <w:basedOn w:val="a1"/>
    <w:next w:val="PlainTable2"/>
    <w:uiPriority w:val="42"/>
    <w:rsid w:val="00B47E1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b">
    <w:name w:val="header"/>
    <w:basedOn w:val="a"/>
    <w:link w:val="ac"/>
    <w:uiPriority w:val="99"/>
    <w:unhideWhenUsed/>
    <w:rsid w:val="00B47E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47E1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47E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7E17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B47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PlainTable2">
    <w:name w:val="Plain Table 2"/>
    <w:basedOn w:val="a1"/>
    <w:uiPriority w:val="42"/>
    <w:rsid w:val="00B47E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0">
    <w:name w:val="Hyperlink"/>
    <w:rsid w:val="00EC1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5FA"/>
    <w:pPr>
      <w:spacing w:before="100" w:beforeAutospacing="1" w:after="100" w:afterAutospacing="1"/>
      <w:ind w:firstLine="709"/>
      <w:jc w:val="both"/>
    </w:pPr>
  </w:style>
  <w:style w:type="numbering" w:customStyle="1" w:styleId="1">
    <w:name w:val="Нет списка1"/>
    <w:next w:val="a2"/>
    <w:uiPriority w:val="99"/>
    <w:semiHidden/>
    <w:unhideWhenUsed/>
    <w:rsid w:val="00B47E17"/>
  </w:style>
  <w:style w:type="paragraph" w:styleId="HTML">
    <w:name w:val="HTML Preformatted"/>
    <w:basedOn w:val="a"/>
    <w:link w:val="HTML0"/>
    <w:uiPriority w:val="99"/>
    <w:semiHidden/>
    <w:unhideWhenUsed/>
    <w:rsid w:val="00B47E17"/>
    <w:rPr>
      <w:rFonts w:ascii="Consolas" w:eastAsia="Calibr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E17"/>
    <w:rPr>
      <w:rFonts w:ascii="Consolas" w:eastAsia="Calibri" w:hAnsi="Consolas" w:cs="Times New Roman"/>
      <w:sz w:val="20"/>
      <w:szCs w:val="20"/>
    </w:rPr>
  </w:style>
  <w:style w:type="character" w:styleId="a4">
    <w:name w:val="footnote reference"/>
    <w:rsid w:val="00B47E17"/>
    <w:rPr>
      <w:vertAlign w:val="superscript"/>
    </w:rPr>
  </w:style>
  <w:style w:type="character" w:styleId="a5">
    <w:name w:val="Strong"/>
    <w:basedOn w:val="a0"/>
    <w:qFormat/>
    <w:rsid w:val="00B47E17"/>
    <w:rPr>
      <w:b/>
      <w:bCs/>
    </w:rPr>
  </w:style>
  <w:style w:type="paragraph" w:styleId="a6">
    <w:name w:val="List Paragraph"/>
    <w:basedOn w:val="a"/>
    <w:uiPriority w:val="34"/>
    <w:qFormat/>
    <w:rsid w:val="00B47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47E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7E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B47E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7E17"/>
    <w:pPr>
      <w:widowControl w:val="0"/>
      <w:shd w:val="clear" w:color="auto" w:fill="FFFFFF"/>
      <w:spacing w:before="540" w:line="0" w:lineRule="atLeast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B47E17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paragraph" w:customStyle="1" w:styleId="a8">
    <w:name w:val="Подпись к картинке"/>
    <w:basedOn w:val="a"/>
    <w:link w:val="a7"/>
    <w:rsid w:val="00B47E17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47E1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17"/>
    <w:rPr>
      <w:rFonts w:ascii="Segoe UI" w:eastAsia="Calibri" w:hAnsi="Segoe UI" w:cs="Segoe UI"/>
      <w:sz w:val="18"/>
      <w:szCs w:val="18"/>
    </w:rPr>
  </w:style>
  <w:style w:type="table" w:customStyle="1" w:styleId="21">
    <w:name w:val="Таблица простая 21"/>
    <w:basedOn w:val="a1"/>
    <w:next w:val="PlainTable2"/>
    <w:uiPriority w:val="42"/>
    <w:rsid w:val="00B47E1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b">
    <w:name w:val="header"/>
    <w:basedOn w:val="a"/>
    <w:link w:val="ac"/>
    <w:uiPriority w:val="99"/>
    <w:unhideWhenUsed/>
    <w:rsid w:val="00B47E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47E1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47E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7E17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B47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PlainTable2">
    <w:name w:val="Plain Table 2"/>
    <w:basedOn w:val="a1"/>
    <w:uiPriority w:val="42"/>
    <w:rsid w:val="00B47E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0">
    <w:name w:val="Hyperlink"/>
    <w:rsid w:val="00EC1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vschool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dcterms:created xsi:type="dcterms:W3CDTF">2022-02-18T06:50:00Z</dcterms:created>
  <dcterms:modified xsi:type="dcterms:W3CDTF">2022-09-23T08:37:00Z</dcterms:modified>
</cp:coreProperties>
</file>